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CB" w:rsidRDefault="00D85CCB" w:rsidP="00852A04">
      <w:pPr>
        <w:jc w:val="center"/>
        <w:rPr>
          <w:bCs/>
          <w:smallCaps/>
        </w:rPr>
      </w:pPr>
      <w:r>
        <w:rPr>
          <w:bCs/>
          <w:smallCaps/>
        </w:rPr>
        <w:t>RACE AND THE TEACHING OF ECONOMICS</w:t>
      </w:r>
    </w:p>
    <w:p w:rsidR="00D85CCB" w:rsidRDefault="00D85CCB" w:rsidP="00852A04">
      <w:pPr>
        <w:jc w:val="center"/>
        <w:rPr>
          <w:bCs/>
          <w:smallCaps/>
        </w:rPr>
      </w:pPr>
      <w:r>
        <w:rPr>
          <w:bCs/>
          <w:smallCaps/>
        </w:rPr>
        <w:t>Supplemental Resources</w:t>
      </w:r>
      <w:r>
        <w:rPr>
          <w:bCs/>
          <w:smallCaps/>
        </w:rPr>
        <w:br/>
        <w:t>Cecilia Conrad</w:t>
      </w:r>
    </w:p>
    <w:p w:rsidR="00D85CCB" w:rsidRDefault="00D85CCB" w:rsidP="00852A04">
      <w:pPr>
        <w:jc w:val="center"/>
        <w:rPr>
          <w:bCs/>
          <w:smallCaps/>
        </w:rPr>
      </w:pPr>
      <w:r>
        <w:rPr>
          <w:bCs/>
          <w:smallCaps/>
        </w:rPr>
        <w:t>profcece@gmail.com</w:t>
      </w:r>
    </w:p>
    <w:p w:rsidR="00D85CCB" w:rsidRDefault="00D85CCB">
      <w:pPr>
        <w:rPr>
          <w:bCs/>
          <w:smallCaps/>
        </w:rPr>
      </w:pPr>
    </w:p>
    <w:p w:rsidR="00D85CCB" w:rsidRPr="00852A04" w:rsidRDefault="00D85CCB">
      <w:pPr>
        <w:rPr>
          <w:bCs/>
          <w:smallCaps/>
        </w:rPr>
      </w:pPr>
      <w:r w:rsidRPr="00852A04">
        <w:rPr>
          <w:bCs/>
          <w:smallCaps/>
        </w:rPr>
        <w:t>Legal Cases and Associated Expert Reports:</w:t>
      </w:r>
    </w:p>
    <w:p w:rsidR="00D85CCB" w:rsidRDefault="00D85CCB">
      <w:pPr>
        <w:rPr>
          <w:b/>
        </w:rPr>
      </w:pPr>
    </w:p>
    <w:p w:rsidR="00D85CCB" w:rsidRPr="00367F5F" w:rsidRDefault="00D85CCB" w:rsidP="007B177A">
      <w:pPr>
        <w:ind w:left="720"/>
        <w:rPr>
          <w:b/>
        </w:rPr>
      </w:pPr>
      <w:r w:rsidRPr="00367F5F">
        <w:rPr>
          <w:b/>
        </w:rPr>
        <w:t>Abercombie &amp; Fitch Discrimination Case:</w:t>
      </w:r>
    </w:p>
    <w:p w:rsidR="00D85CCB" w:rsidRDefault="00D85CCB" w:rsidP="007B177A">
      <w:pPr>
        <w:ind w:left="720"/>
      </w:pPr>
    </w:p>
    <w:p w:rsidR="00D85CCB" w:rsidRDefault="00D85CCB" w:rsidP="007B177A">
      <w:pPr>
        <w:ind w:left="1440"/>
      </w:pPr>
      <w:hyperlink r:id="rId4" w:history="1">
        <w:r w:rsidRPr="00337CAE">
          <w:rPr>
            <w:rStyle w:val="Hyperlink"/>
          </w:rPr>
          <w:t>http://www.afjustice.com</w:t>
        </w:r>
      </w:hyperlink>
    </w:p>
    <w:p w:rsidR="00D85CCB" w:rsidRDefault="00D85CCB" w:rsidP="007B177A">
      <w:pPr>
        <w:ind w:left="1440"/>
      </w:pPr>
    </w:p>
    <w:p w:rsidR="00D85CCB" w:rsidRDefault="00D85CCB" w:rsidP="007B177A">
      <w:pPr>
        <w:ind w:left="1440"/>
      </w:pPr>
      <w:r>
        <w:t>w</w:t>
      </w:r>
      <w:r w:rsidRPr="00367F5F">
        <w:t>ww.naacpldf.org/case-issue/abercrombie-fitch-employment-discrimination</w:t>
      </w:r>
    </w:p>
    <w:p w:rsidR="00D85CCB" w:rsidRDefault="00D85CCB" w:rsidP="007B177A">
      <w:pPr>
        <w:ind w:left="720"/>
      </w:pPr>
    </w:p>
    <w:p w:rsidR="00D85CCB" w:rsidRDefault="00D85CCB" w:rsidP="007B177A">
      <w:pPr>
        <w:ind w:left="720"/>
      </w:pPr>
      <w:r w:rsidRPr="007B177A">
        <w:rPr>
          <w:b/>
        </w:rPr>
        <w:t>Merrill Lynch Racial Discrimination Case</w:t>
      </w:r>
      <w:r>
        <w:t xml:space="preserve">  (There was an earlier case on gender discrimination settled out of court.)</w:t>
      </w:r>
    </w:p>
    <w:p w:rsidR="00D85CCB" w:rsidRDefault="00D85CCB" w:rsidP="007B177A">
      <w:pPr>
        <w:ind w:left="1440"/>
      </w:pPr>
    </w:p>
    <w:p w:rsidR="00D85CCB" w:rsidRDefault="00D85CCB" w:rsidP="007B177A">
      <w:pPr>
        <w:ind w:left="1440"/>
      </w:pPr>
      <w:hyperlink r:id="rId5" w:history="1">
        <w:r w:rsidRPr="00337CAE">
          <w:rPr>
            <w:rStyle w:val="Hyperlink"/>
          </w:rPr>
          <w:t>http://www.merrillclassaction.com/expertreports.html</w:t>
        </w:r>
      </w:hyperlink>
    </w:p>
    <w:p w:rsidR="00D85CCB" w:rsidRDefault="00D85CCB" w:rsidP="007B177A">
      <w:pPr>
        <w:ind w:left="720"/>
      </w:pPr>
    </w:p>
    <w:p w:rsidR="00D85CCB" w:rsidRPr="007B177A" w:rsidRDefault="00D85CCB" w:rsidP="007B177A">
      <w:pPr>
        <w:ind w:left="720"/>
        <w:rPr>
          <w:b/>
        </w:rPr>
      </w:pPr>
      <w:r w:rsidRPr="007B177A">
        <w:rPr>
          <w:b/>
        </w:rPr>
        <w:t>Michigan Case</w:t>
      </w:r>
    </w:p>
    <w:p w:rsidR="00D85CCB" w:rsidRDefault="00D85CCB" w:rsidP="007B177A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  <w:r>
        <w:t xml:space="preserve">Boisjoly, Duncan, Kremer, Levy and Eccles, “Empathy or Antipathy? The Impact of Diversity,” </w:t>
      </w:r>
      <w:r>
        <w:rPr>
          <w:rFonts w:ascii="Arial" w:hAnsi="Arial" w:cs="Arial"/>
          <w:i/>
          <w:iCs/>
        </w:rPr>
        <w:t>The American Economic Review</w:t>
      </w:r>
    </w:p>
    <w:p w:rsidR="00D85CCB" w:rsidRDefault="00D85CCB" w:rsidP="007B177A">
      <w:pPr>
        <w:ind w:left="1440"/>
      </w:pPr>
      <w:r>
        <w:rPr>
          <w:rFonts w:ascii="Arial" w:hAnsi="Arial" w:cs="Arial"/>
        </w:rPr>
        <w:t>Vol. 96, No. 5 (Dec., 2006), pp. 1890-1905</w:t>
      </w:r>
    </w:p>
    <w:p w:rsidR="00D85CCB" w:rsidRDefault="00D85CCB"/>
    <w:p w:rsidR="00D85CCB" w:rsidRPr="007B177A" w:rsidRDefault="00D85CCB">
      <w:pPr>
        <w:rPr>
          <w:smallCaps/>
        </w:rPr>
      </w:pPr>
      <w:r w:rsidRPr="007B177A">
        <w:rPr>
          <w:smallCaps/>
        </w:rPr>
        <w:t>Stereotype Threat</w:t>
      </w:r>
    </w:p>
    <w:p w:rsidR="00D85CCB" w:rsidRDefault="00D85CCB"/>
    <w:p w:rsidR="00D85CCB" w:rsidRDefault="00D85CCB" w:rsidP="00367F5F">
      <w:pPr>
        <w:ind w:left="720"/>
      </w:pPr>
      <w:r>
        <w:t xml:space="preserve">Steele, Claude, </w:t>
      </w:r>
      <w:r w:rsidRPr="00367F5F">
        <w:rPr>
          <w:i/>
        </w:rPr>
        <w:t>Whistling Vivaldi:  And Other Clues to How Stereotypes Affect Us</w:t>
      </w:r>
      <w:r>
        <w:t>, WW Norton, 2011.</w:t>
      </w:r>
    </w:p>
    <w:p w:rsidR="00D85CCB" w:rsidRDefault="00D85CCB" w:rsidP="00367F5F">
      <w:pPr>
        <w:ind w:left="720"/>
      </w:pPr>
    </w:p>
    <w:p w:rsidR="00D85CCB" w:rsidRDefault="00D85CCB" w:rsidP="00367F5F">
      <w:pPr>
        <w:ind w:left="720"/>
      </w:pPr>
      <w:hyperlink r:id="rId6" w:history="1">
        <w:r w:rsidRPr="00337CAE">
          <w:rPr>
            <w:rStyle w:val="Hyperlink"/>
          </w:rPr>
          <w:t>http://reducingstereotypethreat.org/definition.html</w:t>
        </w:r>
      </w:hyperlink>
    </w:p>
    <w:p w:rsidR="00D85CCB" w:rsidRDefault="00D85CCB"/>
    <w:p w:rsidR="00D85CCB" w:rsidRPr="007B177A" w:rsidRDefault="00D85CCB">
      <w:pPr>
        <w:rPr>
          <w:smallCaps/>
        </w:rPr>
      </w:pPr>
      <w:r w:rsidRPr="007B177A">
        <w:rPr>
          <w:smallCaps/>
        </w:rPr>
        <w:t>Housing Segregation</w:t>
      </w:r>
    </w:p>
    <w:p w:rsidR="00D85CCB" w:rsidRDefault="00D85CCB" w:rsidP="00EA6C73">
      <w:pPr>
        <w:ind w:left="720"/>
      </w:pPr>
      <w:r>
        <w:br/>
        <w:t xml:space="preserve">Cutler, David and Edward L. Glaeser, “Are Ghettos Good or Bad?” </w:t>
      </w:r>
      <w:r w:rsidRPr="008117E4">
        <w:rPr>
          <w:i/>
        </w:rPr>
        <w:t>Quarterly Journal of Economics</w:t>
      </w:r>
      <w:r>
        <w:t>, August 1997.  Note – the argument here translates well into a supply and demand framework.  Collective action discrimination can be modeled as a supply constraint specific to the racial and ethnic minority.</w:t>
      </w:r>
      <w:r>
        <w:br/>
      </w:r>
    </w:p>
    <w:p w:rsidR="00D85CCB" w:rsidRPr="007B177A" w:rsidRDefault="00D85CCB">
      <w:pPr>
        <w:rPr>
          <w:smallCaps/>
        </w:rPr>
      </w:pPr>
      <w:r w:rsidRPr="007B177A">
        <w:rPr>
          <w:smallCaps/>
        </w:rPr>
        <w:t>Other Resources on Segregation</w:t>
      </w:r>
      <w:r>
        <w:rPr>
          <w:smallCaps/>
        </w:rPr>
        <w:t>, Racial Economic Issues</w:t>
      </w:r>
    </w:p>
    <w:p w:rsidR="00D85CCB" w:rsidRDefault="00D85CCB"/>
    <w:p w:rsidR="00D85CCB" w:rsidRDefault="00D85CCB" w:rsidP="007B177A">
      <w:pPr>
        <w:widowControl w:val="0"/>
        <w:autoSpaceDE w:val="0"/>
        <w:autoSpaceDN w:val="0"/>
        <w:adjustRightInd w:val="0"/>
      </w:pPr>
      <w:r>
        <w:t xml:space="preserve">Rucker Johnson’s TedX lecture, </w:t>
      </w:r>
      <w:hyperlink r:id="rId7" w:history="1">
        <w:r w:rsidRPr="00337CAE">
          <w:rPr>
            <w:rStyle w:val="Hyperlink"/>
          </w:rPr>
          <w:t>http://tedxtalks.ted.com/video/Desegregation-and-UnEqual-Oppor</w:t>
        </w:r>
      </w:hyperlink>
    </w:p>
    <w:p w:rsidR="00D85CCB" w:rsidRDefault="00D85CCB" w:rsidP="007B177A">
      <w:pPr>
        <w:widowControl w:val="0"/>
        <w:autoSpaceDE w:val="0"/>
        <w:autoSpaceDN w:val="0"/>
        <w:adjustRightInd w:val="0"/>
      </w:pPr>
    </w:p>
    <w:p w:rsidR="00D85CCB" w:rsidRDefault="00D85CCB" w:rsidP="00EA6C73">
      <w:pPr>
        <w:widowControl w:val="0"/>
        <w:autoSpaceDE w:val="0"/>
        <w:autoSpaceDN w:val="0"/>
        <w:adjustRightInd w:val="0"/>
      </w:pPr>
      <w:r>
        <w:t xml:space="preserve">Office Hours with Sandy Darity. </w:t>
      </w:r>
      <w:hyperlink r:id="rId8" w:history="1">
        <w:r w:rsidRPr="00337CAE">
          <w:rPr>
            <w:rStyle w:val="Hyperlink"/>
          </w:rPr>
          <w:t>http://www.youtube.com/watch?v=TVyIMo_wQuU</w:t>
        </w:r>
      </w:hyperlink>
    </w:p>
    <w:p w:rsidR="00D85CCB" w:rsidRDefault="00D85CCB"/>
    <w:sectPr w:rsidR="00D85CCB" w:rsidSect="00F157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F5F"/>
    <w:rsid w:val="001B21B3"/>
    <w:rsid w:val="002F179F"/>
    <w:rsid w:val="00337CAE"/>
    <w:rsid w:val="00345D90"/>
    <w:rsid w:val="00367F5F"/>
    <w:rsid w:val="007B177A"/>
    <w:rsid w:val="008117E4"/>
    <w:rsid w:val="00852A04"/>
    <w:rsid w:val="00873B8B"/>
    <w:rsid w:val="00944AB8"/>
    <w:rsid w:val="00A8772A"/>
    <w:rsid w:val="00CC31BD"/>
    <w:rsid w:val="00D85CCB"/>
    <w:rsid w:val="00EA6C73"/>
    <w:rsid w:val="00F1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1B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67F5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67F5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TVyIMo_wQu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dxtalks.ted.com/video/Desegregation-and-UnEqual-Opp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ducingstereotypethreat.org/definition.html" TargetMode="External"/><Relationship Id="rId5" Type="http://schemas.openxmlformats.org/officeDocument/2006/relationships/hyperlink" Target="http://www.merrillclassaction.com/expertreports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fjustice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248</Words>
  <Characters>1415</Characters>
  <Application>Microsoft Office Outlook</Application>
  <DocSecurity>0</DocSecurity>
  <Lines>0</Lines>
  <Paragraphs>0</Paragraphs>
  <ScaleCrop>false</ScaleCrop>
  <Company>MacArthur Foundation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RACE AND THE TEACHING OF ECONOMICS</dc:title>
  <dc:subject/>
  <dc:creator>Conrad, Cecilia</dc:creator>
  <cp:keywords/>
  <dc:description/>
  <cp:lastModifiedBy>mmaier</cp:lastModifiedBy>
  <cp:revision>2</cp:revision>
  <dcterms:created xsi:type="dcterms:W3CDTF">2013-03-22T22:00:00Z</dcterms:created>
  <dcterms:modified xsi:type="dcterms:W3CDTF">2013-03-22T22:00:00Z</dcterms:modified>
</cp:coreProperties>
</file>